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8D596" w14:textId="77777777" w:rsidR="00061519" w:rsidRDefault="00061519" w:rsidP="00061519">
      <w:pPr>
        <w:shd w:val="clear" w:color="auto" w:fill="FFFFFF"/>
        <w:rPr>
          <w:rFonts w:ascii="Arial" w:hAnsi="Arial" w:cs="Arial"/>
          <w:color w:val="000000"/>
          <w:sz w:val="22"/>
          <w:szCs w:val="22"/>
        </w:rPr>
      </w:pPr>
    </w:p>
    <w:p w14:paraId="0116DE3F" w14:textId="77777777" w:rsidR="00061519" w:rsidRDefault="00061519" w:rsidP="00061519">
      <w:pPr>
        <w:shd w:val="clear" w:color="auto" w:fill="FFFFFF"/>
        <w:rPr>
          <w:rFonts w:ascii="Arial" w:hAnsi="Arial" w:cs="Arial"/>
          <w:color w:val="000000"/>
          <w:sz w:val="22"/>
          <w:szCs w:val="22"/>
        </w:rPr>
      </w:pPr>
      <w:r>
        <w:rPr>
          <w:rFonts w:ascii="Arial" w:hAnsi="Arial" w:cs="Arial"/>
          <w:color w:val="000000"/>
          <w:sz w:val="22"/>
          <w:szCs w:val="22"/>
        </w:rPr>
        <w:t xml:space="preserve">Pursuant to the Governor’s Executive Order No. 20 – 03 and the Directed Health Measures of the Douglas County Health Department and the Nebraska DHHS, for public health purposes associated with COVID-19 this meeting will be held by telephone conference, with access available to the public and media.  The agenda and materials for the meeting will be posted on the City of Bennington’s website at </w:t>
      </w:r>
      <w:hyperlink r:id="rId5" w:history="1">
        <w:r>
          <w:rPr>
            <w:rStyle w:val="Hyperlink"/>
            <w:rFonts w:ascii="Arial" w:hAnsi="Arial" w:cs="Arial"/>
            <w:sz w:val="22"/>
            <w:szCs w:val="22"/>
          </w:rPr>
          <w:t>www.benningtonne.com</w:t>
        </w:r>
      </w:hyperlink>
      <w:r>
        <w:rPr>
          <w:rFonts w:ascii="Arial" w:hAnsi="Arial" w:cs="Arial"/>
          <w:color w:val="000000"/>
          <w:sz w:val="22"/>
          <w:szCs w:val="22"/>
        </w:rPr>
        <w:t xml:space="preserve">.   </w:t>
      </w:r>
    </w:p>
    <w:p w14:paraId="6558C903" w14:textId="77777777" w:rsidR="00061519" w:rsidRDefault="00061519" w:rsidP="00061519">
      <w:pPr>
        <w:shd w:val="clear" w:color="auto" w:fill="FFFFFF"/>
        <w:rPr>
          <w:rFonts w:ascii="Arial" w:hAnsi="Arial" w:cs="Arial"/>
          <w:color w:val="000000"/>
          <w:sz w:val="22"/>
          <w:szCs w:val="22"/>
        </w:rPr>
      </w:pPr>
    </w:p>
    <w:p w14:paraId="1A2465CA" w14:textId="77777777" w:rsidR="00061519" w:rsidRDefault="00061519" w:rsidP="00061519">
      <w:pPr>
        <w:tabs>
          <w:tab w:val="left" w:pos="0"/>
          <w:tab w:val="center" w:pos="4320"/>
        </w:tabs>
        <w:rPr>
          <w:rFonts w:ascii="Arial" w:hAnsi="Arial" w:cs="Arial"/>
        </w:rPr>
      </w:pPr>
      <w:r>
        <w:rPr>
          <w:rFonts w:ascii="Arial" w:hAnsi="Arial" w:cs="Arial"/>
        </w:rPr>
        <w:t>The Planning Commission and City staff will be attending this meeting telephonically and a quorum of the Planning commission will not be physically present together at the City Office.  Accordingly, there will be no public in-person attendance, but members of the public may attend this meeting telephonically toll free at 833 798 7807, Meeting ID: 413 875 252#.</w:t>
      </w:r>
    </w:p>
    <w:p w14:paraId="0161B254" w14:textId="77777777" w:rsidR="00061519" w:rsidRDefault="00061519" w:rsidP="00061519">
      <w:pPr>
        <w:jc w:val="center"/>
        <w:rPr>
          <w:rFonts w:ascii="Arial" w:hAnsi="Arial" w:cs="Arial"/>
        </w:rPr>
      </w:pPr>
    </w:p>
    <w:p w14:paraId="1C02FFFB" w14:textId="77777777" w:rsidR="00061519" w:rsidRDefault="00061519" w:rsidP="00061519">
      <w:pPr>
        <w:jc w:val="center"/>
        <w:rPr>
          <w:rFonts w:ascii="Arial" w:hAnsi="Arial" w:cs="Arial"/>
        </w:rPr>
      </w:pPr>
      <w:r>
        <w:rPr>
          <w:rFonts w:ascii="Arial" w:hAnsi="Arial" w:cs="Arial"/>
        </w:rPr>
        <w:t>City of Bennington</w:t>
      </w:r>
    </w:p>
    <w:p w14:paraId="3A231441" w14:textId="77777777" w:rsidR="00061519" w:rsidRDefault="00061519" w:rsidP="00061519">
      <w:pPr>
        <w:jc w:val="center"/>
        <w:rPr>
          <w:rFonts w:ascii="Arial" w:hAnsi="Arial" w:cs="Arial"/>
        </w:rPr>
      </w:pPr>
      <w:r>
        <w:rPr>
          <w:rFonts w:ascii="Arial" w:hAnsi="Arial" w:cs="Arial"/>
        </w:rPr>
        <w:t xml:space="preserve">Planning Commission </w:t>
      </w:r>
    </w:p>
    <w:p w14:paraId="6ECCDF4F" w14:textId="77777777" w:rsidR="00061519" w:rsidRDefault="00061519" w:rsidP="00061519">
      <w:pPr>
        <w:jc w:val="center"/>
        <w:rPr>
          <w:rFonts w:ascii="Arial" w:hAnsi="Arial" w:cs="Arial"/>
        </w:rPr>
      </w:pPr>
      <w:r>
        <w:rPr>
          <w:rFonts w:ascii="Arial" w:hAnsi="Arial" w:cs="Arial"/>
        </w:rPr>
        <w:t>Teleconference Meeting Agenda</w:t>
      </w:r>
    </w:p>
    <w:p w14:paraId="449FCC31" w14:textId="77777777" w:rsidR="00061519" w:rsidRDefault="00061519" w:rsidP="00061519">
      <w:pPr>
        <w:jc w:val="center"/>
        <w:rPr>
          <w:rFonts w:ascii="Arial" w:hAnsi="Arial" w:cs="Arial"/>
        </w:rPr>
      </w:pPr>
      <w:r>
        <w:rPr>
          <w:rFonts w:ascii="Arial" w:hAnsi="Arial" w:cs="Arial"/>
        </w:rPr>
        <w:t>Wednesday, April 29, 2020; 6:00 P.M.</w:t>
      </w:r>
    </w:p>
    <w:p w14:paraId="41693C42" w14:textId="77777777" w:rsidR="00061519" w:rsidRDefault="00061519" w:rsidP="00061519">
      <w:pPr>
        <w:jc w:val="center"/>
        <w:rPr>
          <w:rFonts w:ascii="Arial" w:hAnsi="Arial" w:cs="Arial"/>
        </w:rPr>
      </w:pPr>
      <w:r>
        <w:rPr>
          <w:rFonts w:ascii="Arial" w:hAnsi="Arial" w:cs="Arial"/>
        </w:rPr>
        <w:t>City Office, 15505 Warehouse St.</w:t>
      </w:r>
    </w:p>
    <w:p w14:paraId="7D397C40" w14:textId="77777777" w:rsidR="00061519" w:rsidRDefault="00061519" w:rsidP="00061519">
      <w:pPr>
        <w:jc w:val="center"/>
        <w:rPr>
          <w:rFonts w:ascii="Arial" w:hAnsi="Arial" w:cs="Arial"/>
        </w:rPr>
      </w:pPr>
      <w:r>
        <w:rPr>
          <w:rFonts w:ascii="Arial" w:hAnsi="Arial" w:cs="Arial"/>
        </w:rPr>
        <w:t>Bennington, NE</w:t>
      </w:r>
    </w:p>
    <w:p w14:paraId="2160A002" w14:textId="77777777" w:rsidR="00061519" w:rsidRDefault="00061519" w:rsidP="00061519">
      <w:pPr>
        <w:jc w:val="center"/>
        <w:rPr>
          <w:rFonts w:ascii="Arial" w:hAnsi="Arial" w:cs="Arial"/>
        </w:rPr>
      </w:pPr>
      <w:r>
        <w:rPr>
          <w:rFonts w:ascii="Arial" w:hAnsi="Arial" w:cs="Arial"/>
        </w:rPr>
        <w:t>402-238-2375</w:t>
      </w:r>
    </w:p>
    <w:p w14:paraId="12E730D7" w14:textId="77777777" w:rsidR="00061519" w:rsidRDefault="00061519" w:rsidP="00061519">
      <w:pPr>
        <w:jc w:val="center"/>
        <w:rPr>
          <w:rFonts w:ascii="Arial" w:hAnsi="Arial" w:cs="Arial"/>
        </w:rPr>
      </w:pPr>
    </w:p>
    <w:p w14:paraId="4A495FDA" w14:textId="77777777" w:rsidR="00061519" w:rsidRDefault="00061519" w:rsidP="00061519">
      <w:pPr>
        <w:rPr>
          <w:rFonts w:ascii="Arial" w:hAnsi="Arial" w:cs="Arial"/>
        </w:rPr>
      </w:pPr>
      <w:r>
        <w:rPr>
          <w:rFonts w:ascii="Arial" w:hAnsi="Arial" w:cs="Arial"/>
        </w:rPr>
        <w:t>1.  Call to Order – Open Meeting Act – Roll Call</w:t>
      </w:r>
    </w:p>
    <w:p w14:paraId="7BEF0D6D" w14:textId="77777777" w:rsidR="00061519" w:rsidRDefault="00061519" w:rsidP="00061519">
      <w:pPr>
        <w:rPr>
          <w:rFonts w:ascii="Arial" w:hAnsi="Arial" w:cs="Arial"/>
        </w:rPr>
      </w:pPr>
    </w:p>
    <w:p w14:paraId="1CE309A2" w14:textId="77777777" w:rsidR="00061519" w:rsidRDefault="00061519" w:rsidP="00061519">
      <w:pPr>
        <w:rPr>
          <w:rFonts w:ascii="Arial" w:hAnsi="Arial" w:cs="Arial"/>
        </w:rPr>
      </w:pPr>
      <w:r>
        <w:rPr>
          <w:rFonts w:ascii="Arial" w:hAnsi="Arial" w:cs="Arial"/>
        </w:rPr>
        <w:t>2.  Approval of February 26, 2020 Meeting Minutes</w:t>
      </w:r>
    </w:p>
    <w:p w14:paraId="4CF54938" w14:textId="77777777" w:rsidR="00061519" w:rsidRDefault="00061519" w:rsidP="00061519">
      <w:pPr>
        <w:tabs>
          <w:tab w:val="left" w:pos="720"/>
        </w:tabs>
        <w:rPr>
          <w:rFonts w:ascii="Arial" w:hAnsi="Arial" w:cs="Arial"/>
        </w:rPr>
      </w:pPr>
    </w:p>
    <w:p w14:paraId="7906BA1D" w14:textId="77777777" w:rsidR="00061519" w:rsidRDefault="00061519" w:rsidP="00061519">
      <w:pPr>
        <w:tabs>
          <w:tab w:val="left" w:pos="0"/>
          <w:tab w:val="center" w:pos="4320"/>
        </w:tabs>
        <w:rPr>
          <w:rFonts w:ascii="Arial" w:hAnsi="Arial" w:cs="Arial"/>
        </w:rPr>
      </w:pPr>
      <w:r>
        <w:rPr>
          <w:rFonts w:ascii="Arial" w:hAnsi="Arial" w:cs="Arial"/>
        </w:rPr>
        <w:t xml:space="preserve">3.  Consideration of a Conditional Use Permit Application for a Firearms Service On </w:t>
      </w:r>
    </w:p>
    <w:p w14:paraId="121EE366" w14:textId="77777777" w:rsidR="00061519" w:rsidRDefault="00061519" w:rsidP="00061519">
      <w:pPr>
        <w:tabs>
          <w:tab w:val="left" w:pos="0"/>
          <w:tab w:val="center" w:pos="4320"/>
        </w:tabs>
        <w:rPr>
          <w:rFonts w:ascii="Arial" w:hAnsi="Arial" w:cs="Arial"/>
        </w:rPr>
      </w:pPr>
      <w:r>
        <w:rPr>
          <w:rFonts w:ascii="Arial" w:hAnsi="Arial" w:cs="Arial"/>
        </w:rPr>
        <w:t xml:space="preserve">     Line Retailer Business as a Home Occupation in a R-1 Lake Side Residential District </w:t>
      </w:r>
    </w:p>
    <w:p w14:paraId="46067315" w14:textId="77777777" w:rsidR="00061519" w:rsidRDefault="00061519" w:rsidP="00061519">
      <w:pPr>
        <w:tabs>
          <w:tab w:val="left" w:pos="0"/>
          <w:tab w:val="center" w:pos="4320"/>
        </w:tabs>
        <w:rPr>
          <w:rFonts w:ascii="Arial" w:hAnsi="Arial" w:cs="Arial"/>
        </w:rPr>
      </w:pPr>
      <w:r>
        <w:rPr>
          <w:rFonts w:ascii="Arial" w:hAnsi="Arial" w:cs="Arial"/>
        </w:rPr>
        <w:t xml:space="preserve">     located at 12149 N. 177</w:t>
      </w:r>
      <w:r>
        <w:rPr>
          <w:rFonts w:ascii="Arial" w:hAnsi="Arial" w:cs="Arial"/>
          <w:vertAlign w:val="superscript"/>
        </w:rPr>
        <w:t>th</w:t>
      </w:r>
      <w:r>
        <w:rPr>
          <w:rFonts w:ascii="Arial" w:hAnsi="Arial" w:cs="Arial"/>
        </w:rPr>
        <w:t xml:space="preserve"> Circle</w:t>
      </w:r>
    </w:p>
    <w:p w14:paraId="0079BADC" w14:textId="77777777" w:rsidR="00061519" w:rsidRDefault="00061519" w:rsidP="00061519">
      <w:pPr>
        <w:tabs>
          <w:tab w:val="left" w:pos="0"/>
          <w:tab w:val="left" w:pos="720"/>
          <w:tab w:val="center" w:pos="4320"/>
        </w:tabs>
        <w:rPr>
          <w:rFonts w:ascii="Arial" w:hAnsi="Arial" w:cs="Arial"/>
        </w:rPr>
      </w:pPr>
      <w:r>
        <w:rPr>
          <w:rFonts w:ascii="Arial" w:hAnsi="Arial" w:cs="Arial"/>
        </w:rPr>
        <w:tab/>
        <w:t xml:space="preserve">A.  Presentation – Trevor </w:t>
      </w:r>
      <w:proofErr w:type="spellStart"/>
      <w:r>
        <w:rPr>
          <w:rFonts w:ascii="Arial" w:hAnsi="Arial" w:cs="Arial"/>
        </w:rPr>
        <w:t>Devney</w:t>
      </w:r>
      <w:proofErr w:type="spellEnd"/>
    </w:p>
    <w:p w14:paraId="59022F4F" w14:textId="77777777" w:rsidR="00061519" w:rsidRDefault="00061519" w:rsidP="00061519">
      <w:pPr>
        <w:tabs>
          <w:tab w:val="left" w:pos="0"/>
          <w:tab w:val="left" w:pos="720"/>
          <w:tab w:val="center" w:pos="4320"/>
        </w:tabs>
        <w:rPr>
          <w:rFonts w:ascii="Arial" w:hAnsi="Arial" w:cs="Arial"/>
        </w:rPr>
      </w:pPr>
      <w:r>
        <w:rPr>
          <w:rFonts w:ascii="Arial" w:hAnsi="Arial" w:cs="Arial"/>
        </w:rPr>
        <w:tab/>
        <w:t>B.  Public Hearing</w:t>
      </w:r>
    </w:p>
    <w:p w14:paraId="43DDDC0B" w14:textId="77777777" w:rsidR="00061519" w:rsidRDefault="00061519" w:rsidP="00061519">
      <w:pPr>
        <w:tabs>
          <w:tab w:val="left" w:pos="0"/>
          <w:tab w:val="left" w:pos="720"/>
          <w:tab w:val="center" w:pos="4320"/>
        </w:tabs>
        <w:rPr>
          <w:rFonts w:ascii="Arial" w:hAnsi="Arial" w:cs="Arial"/>
        </w:rPr>
      </w:pPr>
      <w:r>
        <w:rPr>
          <w:rFonts w:ascii="Arial" w:hAnsi="Arial" w:cs="Arial"/>
        </w:rPr>
        <w:tab/>
        <w:t>C.  Motion</w:t>
      </w:r>
    </w:p>
    <w:p w14:paraId="314F57FB" w14:textId="77777777" w:rsidR="00061519" w:rsidRDefault="00061519" w:rsidP="00061519">
      <w:pPr>
        <w:tabs>
          <w:tab w:val="left" w:pos="0"/>
          <w:tab w:val="center" w:pos="4320"/>
        </w:tabs>
        <w:rPr>
          <w:rFonts w:ascii="Arial" w:hAnsi="Arial" w:cs="Arial"/>
        </w:rPr>
      </w:pPr>
    </w:p>
    <w:p w14:paraId="4BEF04AF" w14:textId="77777777" w:rsidR="00061519" w:rsidRDefault="00061519" w:rsidP="00061519">
      <w:pPr>
        <w:tabs>
          <w:tab w:val="left" w:pos="0"/>
          <w:tab w:val="center" w:pos="4320"/>
        </w:tabs>
        <w:rPr>
          <w:rFonts w:ascii="Arial" w:hAnsi="Arial" w:cs="Arial"/>
        </w:rPr>
      </w:pPr>
      <w:r>
        <w:rPr>
          <w:rFonts w:ascii="Arial" w:hAnsi="Arial" w:cs="Arial"/>
        </w:rPr>
        <w:t xml:space="preserve">4.  Consideration of a Text Amendment to Section 4.11 regarding the Permitted </w:t>
      </w:r>
    </w:p>
    <w:p w14:paraId="2B9398E0" w14:textId="77777777" w:rsidR="00061519" w:rsidRDefault="00061519" w:rsidP="00061519">
      <w:pPr>
        <w:tabs>
          <w:tab w:val="left" w:pos="0"/>
          <w:tab w:val="center" w:pos="4320"/>
        </w:tabs>
        <w:rPr>
          <w:rFonts w:ascii="Arial" w:hAnsi="Arial" w:cs="Arial"/>
        </w:rPr>
      </w:pPr>
      <w:r>
        <w:rPr>
          <w:rFonts w:ascii="Arial" w:hAnsi="Arial" w:cs="Arial"/>
        </w:rPr>
        <w:t xml:space="preserve">     Obstructions in required Side Yards providing guidelines on Subterranean Egress </w:t>
      </w:r>
    </w:p>
    <w:p w14:paraId="585C810C" w14:textId="77777777" w:rsidR="00061519" w:rsidRDefault="00061519" w:rsidP="00061519">
      <w:pPr>
        <w:tabs>
          <w:tab w:val="left" w:pos="0"/>
          <w:tab w:val="center" w:pos="4320"/>
        </w:tabs>
        <w:rPr>
          <w:rFonts w:ascii="Arial" w:hAnsi="Arial" w:cs="Arial"/>
        </w:rPr>
      </w:pPr>
      <w:r>
        <w:rPr>
          <w:rFonts w:ascii="Arial" w:hAnsi="Arial" w:cs="Arial"/>
        </w:rPr>
        <w:t xml:space="preserve">     Window Access</w:t>
      </w:r>
    </w:p>
    <w:p w14:paraId="6FCF819F" w14:textId="77777777" w:rsidR="00061519" w:rsidRDefault="00061519" w:rsidP="00061519">
      <w:pPr>
        <w:tabs>
          <w:tab w:val="left" w:pos="720"/>
        </w:tabs>
        <w:rPr>
          <w:rFonts w:ascii="Arial" w:hAnsi="Arial" w:cs="Arial"/>
        </w:rPr>
      </w:pPr>
      <w:r>
        <w:rPr>
          <w:rFonts w:ascii="Arial" w:hAnsi="Arial" w:cs="Arial"/>
        </w:rPr>
        <w:t> </w:t>
      </w:r>
      <w:r>
        <w:rPr>
          <w:rFonts w:ascii="Arial" w:hAnsi="Arial" w:cs="Arial"/>
        </w:rPr>
        <w:tab/>
        <w:t>A.  Presentation</w:t>
      </w:r>
    </w:p>
    <w:p w14:paraId="06ACAFEB" w14:textId="77777777" w:rsidR="00061519" w:rsidRDefault="00061519" w:rsidP="00061519">
      <w:pPr>
        <w:rPr>
          <w:rFonts w:ascii="Arial" w:hAnsi="Arial" w:cs="Arial"/>
        </w:rPr>
      </w:pPr>
      <w:r>
        <w:rPr>
          <w:rFonts w:ascii="Arial" w:hAnsi="Arial" w:cs="Arial"/>
        </w:rPr>
        <w:tab/>
        <w:t>B.  Public Hearing</w:t>
      </w:r>
    </w:p>
    <w:p w14:paraId="29E5874A" w14:textId="77777777" w:rsidR="00061519" w:rsidRDefault="00061519" w:rsidP="00061519">
      <w:pPr>
        <w:rPr>
          <w:rFonts w:ascii="Arial" w:hAnsi="Arial" w:cs="Arial"/>
        </w:rPr>
      </w:pPr>
      <w:r>
        <w:rPr>
          <w:rFonts w:ascii="Arial" w:hAnsi="Arial" w:cs="Arial"/>
        </w:rPr>
        <w:tab/>
        <w:t>C.  Motion</w:t>
      </w:r>
    </w:p>
    <w:p w14:paraId="6583EF35" w14:textId="77777777" w:rsidR="00061519" w:rsidRDefault="00061519" w:rsidP="00061519">
      <w:pPr>
        <w:rPr>
          <w:rFonts w:ascii="Arial" w:hAnsi="Arial" w:cs="Arial"/>
        </w:rPr>
      </w:pPr>
    </w:p>
    <w:p w14:paraId="117CAF7B" w14:textId="77777777" w:rsidR="00061519" w:rsidRDefault="00061519" w:rsidP="00061519">
      <w:pPr>
        <w:rPr>
          <w:rFonts w:ascii="Arial" w:hAnsi="Arial" w:cs="Arial"/>
        </w:rPr>
      </w:pPr>
      <w:r>
        <w:rPr>
          <w:rFonts w:ascii="Arial" w:hAnsi="Arial" w:cs="Arial"/>
        </w:rPr>
        <w:t>5.  Adjournment</w:t>
      </w:r>
    </w:p>
    <w:p w14:paraId="7764B262" w14:textId="77777777" w:rsidR="00061519" w:rsidRDefault="00061519" w:rsidP="00061519">
      <w:pPr>
        <w:tabs>
          <w:tab w:val="left" w:pos="0"/>
          <w:tab w:val="left" w:pos="720"/>
          <w:tab w:val="left" w:pos="1170"/>
          <w:tab w:val="center" w:pos="3780"/>
        </w:tabs>
        <w:rPr>
          <w:rFonts w:ascii="Arial" w:hAnsi="Arial" w:cs="Arial"/>
        </w:rPr>
      </w:pPr>
      <w:r>
        <w:rPr>
          <w:rFonts w:ascii="Arial" w:hAnsi="Arial" w:cs="Arial"/>
        </w:rPr>
        <w:tab/>
        <w:t>A. Motion</w:t>
      </w:r>
    </w:p>
    <w:p w14:paraId="0C0DB9C2" w14:textId="06D668D2" w:rsidR="00C172BB" w:rsidRPr="004716DA" w:rsidRDefault="00061519" w:rsidP="004716DA"/>
    <w:sectPr w:rsidR="00C172BB" w:rsidRPr="004716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2001B"/>
    <w:multiLevelType w:val="hybridMultilevel"/>
    <w:tmpl w:val="704EEB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75B01C6"/>
    <w:multiLevelType w:val="hybridMultilevel"/>
    <w:tmpl w:val="530EB81E"/>
    <w:lvl w:ilvl="0" w:tplc="7ED8CC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B21DC2"/>
    <w:multiLevelType w:val="hybridMultilevel"/>
    <w:tmpl w:val="472E2BA8"/>
    <w:lvl w:ilvl="0" w:tplc="AF4A4DB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4B80119"/>
    <w:multiLevelType w:val="hybridMultilevel"/>
    <w:tmpl w:val="B97A158E"/>
    <w:lvl w:ilvl="0" w:tplc="9C2249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6D75E44"/>
    <w:multiLevelType w:val="hybridMultilevel"/>
    <w:tmpl w:val="2DDE2C4C"/>
    <w:lvl w:ilvl="0" w:tplc="859C2C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32D"/>
    <w:rsid w:val="00061519"/>
    <w:rsid w:val="000D2F9A"/>
    <w:rsid w:val="001D1B75"/>
    <w:rsid w:val="003A35A4"/>
    <w:rsid w:val="00454EA2"/>
    <w:rsid w:val="004716DA"/>
    <w:rsid w:val="004A432D"/>
    <w:rsid w:val="005C6DD2"/>
    <w:rsid w:val="00821EA0"/>
    <w:rsid w:val="00864EE7"/>
    <w:rsid w:val="009B548D"/>
    <w:rsid w:val="00A33D08"/>
    <w:rsid w:val="00AF3716"/>
    <w:rsid w:val="00B82467"/>
    <w:rsid w:val="00C60BE2"/>
    <w:rsid w:val="00C84FD1"/>
    <w:rsid w:val="00D13DC1"/>
    <w:rsid w:val="00EB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2D12"/>
  <w15:chartTrackingRefBased/>
  <w15:docId w15:val="{9F7D66D8-F647-42A0-B5BB-3637EE55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3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32D"/>
    <w:pPr>
      <w:ind w:left="720"/>
      <w:contextualSpacing/>
    </w:pPr>
  </w:style>
  <w:style w:type="character" w:styleId="Hyperlink">
    <w:name w:val="Hyperlink"/>
    <w:basedOn w:val="DefaultParagraphFont"/>
    <w:uiPriority w:val="99"/>
    <w:unhideWhenUsed/>
    <w:rsid w:val="004716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62530">
      <w:bodyDiv w:val="1"/>
      <w:marLeft w:val="0"/>
      <w:marRight w:val="0"/>
      <w:marTop w:val="0"/>
      <w:marBottom w:val="0"/>
      <w:divBdr>
        <w:top w:val="none" w:sz="0" w:space="0" w:color="auto"/>
        <w:left w:val="none" w:sz="0" w:space="0" w:color="auto"/>
        <w:bottom w:val="none" w:sz="0" w:space="0" w:color="auto"/>
        <w:right w:val="none" w:sz="0" w:space="0" w:color="auto"/>
      </w:divBdr>
    </w:div>
    <w:div w:id="509637942">
      <w:bodyDiv w:val="1"/>
      <w:marLeft w:val="0"/>
      <w:marRight w:val="0"/>
      <w:marTop w:val="0"/>
      <w:marBottom w:val="0"/>
      <w:divBdr>
        <w:top w:val="none" w:sz="0" w:space="0" w:color="auto"/>
        <w:left w:val="none" w:sz="0" w:space="0" w:color="auto"/>
        <w:bottom w:val="none" w:sz="0" w:space="0" w:color="auto"/>
        <w:right w:val="none" w:sz="0" w:space="0" w:color="auto"/>
      </w:divBdr>
    </w:div>
    <w:div w:id="1088619462">
      <w:bodyDiv w:val="1"/>
      <w:marLeft w:val="0"/>
      <w:marRight w:val="0"/>
      <w:marTop w:val="0"/>
      <w:marBottom w:val="0"/>
      <w:divBdr>
        <w:top w:val="none" w:sz="0" w:space="0" w:color="auto"/>
        <w:left w:val="none" w:sz="0" w:space="0" w:color="auto"/>
        <w:bottom w:val="none" w:sz="0" w:space="0" w:color="auto"/>
        <w:right w:val="none" w:sz="0" w:space="0" w:color="auto"/>
      </w:divBdr>
    </w:div>
    <w:div w:id="1259173446">
      <w:bodyDiv w:val="1"/>
      <w:marLeft w:val="0"/>
      <w:marRight w:val="0"/>
      <w:marTop w:val="0"/>
      <w:marBottom w:val="0"/>
      <w:divBdr>
        <w:top w:val="none" w:sz="0" w:space="0" w:color="auto"/>
        <w:left w:val="none" w:sz="0" w:space="0" w:color="auto"/>
        <w:bottom w:val="none" w:sz="0" w:space="0" w:color="auto"/>
        <w:right w:val="none" w:sz="0" w:space="0" w:color="auto"/>
      </w:divBdr>
    </w:div>
    <w:div w:id="1954748070">
      <w:bodyDiv w:val="1"/>
      <w:marLeft w:val="0"/>
      <w:marRight w:val="0"/>
      <w:marTop w:val="0"/>
      <w:marBottom w:val="0"/>
      <w:divBdr>
        <w:top w:val="none" w:sz="0" w:space="0" w:color="auto"/>
        <w:left w:val="none" w:sz="0" w:space="0" w:color="auto"/>
        <w:bottom w:val="none" w:sz="0" w:space="0" w:color="auto"/>
        <w:right w:val="none" w:sz="0" w:space="0" w:color="auto"/>
      </w:divBdr>
    </w:div>
    <w:div w:id="208071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nningtonn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clerk@benningtonne.com</dc:creator>
  <cp:keywords/>
  <dc:description/>
  <cp:lastModifiedBy>clerk@benningtonne.com</cp:lastModifiedBy>
  <cp:revision>16</cp:revision>
  <dcterms:created xsi:type="dcterms:W3CDTF">2019-12-24T16:41:00Z</dcterms:created>
  <dcterms:modified xsi:type="dcterms:W3CDTF">2020-04-24T14:26:00Z</dcterms:modified>
</cp:coreProperties>
</file>